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C041" w14:textId="77777777" w:rsidR="00877987" w:rsidRPr="00815EDC" w:rsidRDefault="00877987" w:rsidP="00877987">
      <w:pPr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815EDC">
        <w:rPr>
          <w:rFonts w:ascii="Trebuchet MS" w:eastAsia="Times New Roman" w:hAnsi="Trebuchet MS" w:cs="Times New Roman"/>
          <w:b/>
          <w:bCs/>
          <w:color w:val="2A76A7"/>
          <w:sz w:val="20"/>
          <w:szCs w:val="20"/>
        </w:rPr>
        <w:t xml:space="preserve">ANEXA Nr. 1Ila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2A76A7"/>
          <w:sz w:val="20"/>
          <w:szCs w:val="20"/>
        </w:rPr>
        <w:t>normele</w:t>
      </w:r>
      <w:proofErr w:type="spellEnd"/>
      <w:r w:rsidRPr="00815EDC">
        <w:rPr>
          <w:rFonts w:ascii="Trebuchet MS" w:eastAsia="Times New Roman" w:hAnsi="Trebuchet MS" w:cs="Times New Roman"/>
          <w:b/>
          <w:bCs/>
          <w:color w:val="2A76A7"/>
          <w:sz w:val="20"/>
          <w:szCs w:val="20"/>
        </w:rPr>
        <w:t xml:space="preserve"> metodologice</w:t>
      </w:r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31/10/2022 - ANEXA Nr. 1I a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fost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introdusă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prin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Ordin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 </w:t>
      </w:r>
      <w:hyperlink r:id="rId4" w:anchor="p-503789941" w:tgtFrame="_blank" w:docLocation="https://lege5.ro/App/Document/gqydsojtgi3q/gezdqobsg44di/act?pid=503789941&amp;d=31-10-2022#p-503789941">
        <w:r w:rsidR="009D6275">
          <w:rPr>
            <w:rStyle w:val="Hyperlink"/>
            <w:rFonts w:ascii="Trebuchet MS" w:eastAsia="Times New Roman" w:hAnsi="Trebuchet MS" w:cs="Times New Roman"/>
            <w:sz w:val="20"/>
            <w:szCs w:val="20"/>
          </w:rPr>
          <w:t>266/2022</w:t>
        </w:r>
      </w:hyperlink>
      <w:r w:rsidR="009D6275">
        <w:rPr>
          <w:rStyle w:val="Hyperlink"/>
          <w:rFonts w:ascii="Trebuchet MS" w:eastAsia="Times New Roman" w:hAnsi="Trebuchet MS" w:cs="Times New Roman"/>
          <w:sz w:val="20"/>
          <w:szCs w:val="20"/>
        </w:rPr>
        <w:br/>
      </w:r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.</w:t>
      </w:r>
    </w:p>
    <w:p w14:paraId="4DFE3476" w14:textId="77777777" w:rsidR="00877987" w:rsidRPr="00815EDC" w:rsidRDefault="00877987" w:rsidP="00877987">
      <w:pPr>
        <w:spacing w:after="15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- Model -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br/>
        <w:t>- Formular -</w:t>
      </w:r>
    </w:p>
    <w:p w14:paraId="2C2F6B36" w14:textId="77777777" w:rsidR="00877987" w:rsidRPr="00815EDC" w:rsidRDefault="00877987" w:rsidP="00877987">
      <w:pPr>
        <w:spacing w:after="15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PROCES-VERBAL</w:t>
      </w:r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br/>
        <w:t xml:space="preserve">de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afişare</w:t>
      </w:r>
      <w:proofErr w:type="spellEnd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 xml:space="preserve"> </w:t>
      </w:r>
      <w:proofErr w:type="gram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a</w:t>
      </w:r>
      <w:proofErr w:type="gramEnd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vânzare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656"/>
        <w:gridCol w:w="5405"/>
      </w:tblGrid>
      <w:tr w:rsidR="000C3357" w:rsidRPr="00815EDC" w14:paraId="2C580E17" w14:textId="77777777" w:rsidTr="00B367B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0B003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D422D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07F15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C3357" w:rsidRPr="00815EDC" w14:paraId="0A41E64E" w14:textId="77777777" w:rsidTr="00B367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14A71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1B2D6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Judeţul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/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Localitatea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670CB" w14:textId="5AA4D012" w:rsidR="00877987" w:rsidRPr="00815EDC" w:rsidRDefault="00877987" w:rsidP="000C335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Registrul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de 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evidenţă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nr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{{</w:t>
            </w:r>
            <w:r w:rsidR="00A114D4">
              <w:rPr>
                <w:rFonts w:ascii="Trebuchet MS" w:eastAsia="Times New Roman" w:hAnsi="Trebuchet MS" w:cs="Times New Roman"/>
                <w:sz w:val="20"/>
                <w:szCs w:val="20"/>
              </w:rPr>
              <w:t>11105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>}}</w:t>
            </w:r>
            <w:r w:rsidR="00B872A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din 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>08/04/2025</w:t>
            </w:r>
            <w:r w:rsidR="000C3357"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(zi/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lună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/an)</w:t>
            </w:r>
          </w:p>
        </w:tc>
      </w:tr>
      <w:tr w:rsidR="000C3357" w:rsidRPr="00815EDC" w14:paraId="4F9188E2" w14:textId="77777777" w:rsidTr="00B367B6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CE78D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BBBF3" w14:textId="77777777" w:rsidR="00877987" w:rsidRPr="00815EDC" w:rsidRDefault="00877987" w:rsidP="000C335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Primări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a </w:t>
            </w:r>
            <w:r w:rsidR="008341AA">
              <w:rPr>
                <w:rFonts w:ascii="Trebuchet MS" w:eastAsia="Times New Roman" w:hAnsi="Trebuchet MS" w:cs="Times New Roman"/>
                <w:sz w:val="20"/>
                <w:szCs w:val="20"/>
              </w:rPr>
              <w:t>MUNICIPIUL LUPENI/HUNEDOARA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3264E2A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1D3D27F6" w14:textId="4D48FFAE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Încheiat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astăzi</w:t>
      </w:r>
      <w:proofErr w:type="spellEnd"/>
      <w:r w:rsidR="00A114D4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temeiul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art. 6 </w:t>
      </w:r>
      <w:hyperlink r:id="rId5" w:anchor="p-321675702" w:tgtFrame="_blank" w:docLocation="https://lege5.ro/App/Document/gm4tenjygy/legea-nr-17-2014-privind-unele-masuri-de-reglementare-a-vanzarii-terenurilor-agricole-situate-in-extravilan-si-de-modificare-a-legii-nr-268-2001-privind-privatizarea-societatilor-ce-detin-in-administr?pid=321675702">
        <w:r w:rsidR="009D6275">
          <w:rPr>
            <w:rStyle w:val="Hyperlink"/>
          </w:rPr>
          <w:t>alin. (2)</w:t>
        </w:r>
      </w:hyperlink>
      <w:r w:rsidR="009D6275">
        <w:rPr>
          <w:rStyle w:val="Hyperlink"/>
        </w:rPr>
        <w:br/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 din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Legea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17/2014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unele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măsuri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reglementare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vânzării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terenurilor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situate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extravilan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modificare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Legii </w:t>
      </w:r>
      <w:hyperlink r:id="rId6" w:tgtFrame="_blank" w:docLocation="https://lege5.ro/App/Document/gmztmmrv/legea-nr-268-2001-privind-privatizarea-societatilor-ce-detin-in-administrare-terenuri-proprietate-publica-si-privata-a-statului-cu-destinatie-agricola-si-infiintarea-agentiei-domeniilor-statului?d=2024-03-28">
        <w:r w:rsidR="009D6275">
          <w:rPr>
            <w:rStyle w:val="Hyperlink"/>
          </w:rPr>
          <w:t>nr. 268/2001</w:t>
        </w:r>
      </w:hyperlink>
      <w:r w:rsidR="009D6275">
        <w:rPr>
          <w:rStyle w:val="Hyperlink"/>
        </w:rPr>
        <w:br/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 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privatizarea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societăţilor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deţin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administrare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terenuri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proprietate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publică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privată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statului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cu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destinaţie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înfiinţarea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Agenţiei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Domeniilor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Statului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cu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modificările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completările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ulterioare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p w14:paraId="4E32C462" w14:textId="045D8FBE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vederea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îndeplinirii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formalităţilor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prevăzute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lege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aducerii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la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cunoştinţa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preemptorilor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gram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</w:t>
      </w:r>
      <w:proofErr w:type="gram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</w:t>
      </w:r>
      <w:r w:rsidR="00A114D4">
        <w:rPr>
          <w:rFonts w:ascii="Trebuchet MS" w:eastAsia="Times New Roman" w:hAnsi="Trebuchet MS" w:cs="Times New Roman"/>
          <w:color w:val="444444"/>
          <w:sz w:val="20"/>
          <w:szCs w:val="20"/>
        </w:rPr>
        <w:t>11097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din data de </w:t>
      </w:r>
      <w:r w:rsidR="00A114D4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="00B872A6">
        <w:rPr>
          <w:rFonts w:ascii="Trebuchet MS" w:eastAsia="Times New Roman" w:hAnsi="Trebuchet MS" w:cs="Times New Roman"/>
          <w:color w:val="444444"/>
          <w:sz w:val="20"/>
          <w:szCs w:val="20"/>
        </w:rPr>
        <w:t>,</w:t>
      </w:r>
      <w:r w:rsidR="00B872A6"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depusă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proofErr w:type="gram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către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="000C3357">
        <w:rPr>
          <w:rFonts w:ascii="Trebuchet MS" w:eastAsia="Times New Roman" w:hAnsi="Trebuchet MS" w:cs="Times New Roman"/>
          <w:sz w:val="20"/>
          <w:szCs w:val="20"/>
        </w:rPr>
        <w:t>DUNCEA</w:t>
      </w:r>
      <w:proofErr w:type="gramEnd"/>
      <w:r w:rsidR="000C3357">
        <w:rPr>
          <w:rFonts w:ascii="Trebuchet MS" w:eastAsia="Times New Roman" w:hAnsi="Trebuchet MS" w:cs="Times New Roman"/>
          <w:sz w:val="20"/>
          <w:szCs w:val="20"/>
        </w:rPr>
        <w:t xml:space="preserve"> ZINA, DUNCEA IOAN-LUCIAN</w:t>
      </w:r>
      <w:r w:rsidR="000C3357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calitate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vânzător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vânzătoare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proprietar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coproprietar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asociat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unic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acţionar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al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situat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extravilanul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="0015304B" w:rsidRPr="0015304B">
        <w:rPr>
          <w:rFonts w:ascii="Trebuchet MS" w:eastAsia="Times New Roman" w:hAnsi="Trebuchet MS" w:cs="Times New Roman"/>
          <w:color w:val="444444"/>
          <w:sz w:val="20"/>
          <w:szCs w:val="20"/>
        </w:rPr>
        <w:t>localităţii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="0015304B">
        <w:rPr>
          <w:rFonts w:ascii="Trebuchet MS" w:eastAsia="Times New Roman" w:hAnsi="Trebuchet MS" w:cs="Times New Roman"/>
          <w:sz w:val="20"/>
          <w:szCs w:val="20"/>
        </w:rPr>
        <w:t>MUNICIPIUL LUPENI</w:t>
      </w:r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="0015304B" w:rsidRPr="0015304B">
        <w:rPr>
          <w:rFonts w:ascii="Trebuchet MS" w:eastAsia="Times New Roman" w:hAnsi="Trebuchet MS" w:cs="Times New Roman"/>
          <w:color w:val="444444"/>
          <w:sz w:val="20"/>
          <w:szCs w:val="20"/>
        </w:rPr>
        <w:t>judeţul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="0015304B">
        <w:rPr>
          <w:rFonts w:ascii="Trebuchet MS" w:eastAsia="Times New Roman" w:hAnsi="Trebuchet MS" w:cs="Times New Roman"/>
          <w:sz w:val="20"/>
          <w:szCs w:val="20"/>
        </w:rPr>
        <w:t>HUNEDOARA</w:t>
      </w:r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>,</w:t>
      </w:r>
      <w:r w:rsidR="0015304B" w:rsidRP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s-a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constatat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afişarea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la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sediul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instituţiei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pe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pagina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internet </w:t>
      </w:r>
      <w:hyperlink r:id="rId7" w:history="1">
        <w:r w:rsidR="00C714BA" w:rsidRPr="00C714BA">
          <w:rPr>
            <w:rStyle w:val="Hyperlink"/>
            <w:rFonts w:ascii="Trebuchet MS" w:eastAsia="Times New Roman" w:hAnsi="Trebuchet MS" w:cs="Times New Roman"/>
            <w:sz w:val="20"/>
            <w:szCs w:val="20"/>
            <w:u w:val="none"/>
          </w:rPr>
          <w:t>www.municipiul</w:t>
        </w:r>
      </w:hyperlink>
      <w:r w:rsidR="00A114D4" w:rsidRPr="00C714BA">
        <w:rPr>
          <w:rFonts w:ascii="Trebuchet MS" w:eastAsia="Times New Roman" w:hAnsi="Trebuchet MS" w:cs="Times New Roman"/>
          <w:color w:val="444444"/>
          <w:sz w:val="20"/>
          <w:szCs w:val="20"/>
        </w:rPr>
        <w:t>lupeni</w:t>
      </w:r>
      <w:r w:rsidRPr="00C714BA">
        <w:rPr>
          <w:rFonts w:ascii="Trebuchet MS" w:eastAsia="Times New Roman" w:hAnsi="Trebuchet MS" w:cs="Times New Roman"/>
          <w:color w:val="444444"/>
          <w:sz w:val="20"/>
          <w:szCs w:val="20"/>
        </w:rPr>
        <w:t>.ro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data de </w:t>
      </w:r>
      <w:proofErr w:type="gramStart"/>
      <w:r w:rsidR="00A114D4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.</w:t>
      </w:r>
      <w:proofErr w:type="gramEnd"/>
    </w:p>
    <w:p w14:paraId="0CA4D067" w14:textId="1F9816A7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</w:t>
      </w:r>
      <w:r w:rsidR="00A114D4">
        <w:rPr>
          <w:rFonts w:ascii="Trebuchet MS" w:eastAsia="Times New Roman" w:hAnsi="Trebuchet MS" w:cs="Times New Roman"/>
          <w:color w:val="444444"/>
          <w:sz w:val="20"/>
          <w:szCs w:val="20"/>
        </w:rPr>
        <w:t>11097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din data de </w:t>
      </w:r>
      <w:r w:rsidR="00A114D4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se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afişează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pentru un termen de 45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zile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lucrătoare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conţine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informaţii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proprietarul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date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identificarea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precum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condiţiile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p w14:paraId="29DBA901" w14:textId="440A212C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acest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sens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s-a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întocmit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proces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-verbal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afişare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gram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</w:t>
      </w:r>
      <w:proofErr w:type="gram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</w:t>
      </w:r>
      <w:r w:rsidR="00A114D4">
        <w:rPr>
          <w:rFonts w:ascii="Trebuchet MS" w:eastAsia="Times New Roman" w:hAnsi="Trebuchet MS" w:cs="Times New Roman"/>
          <w:color w:val="444444"/>
          <w:sz w:val="20"/>
          <w:szCs w:val="20"/>
        </w:rPr>
        <w:t>11097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din data de </w:t>
      </w:r>
      <w:r w:rsidR="00A114D4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situat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extravilan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4764"/>
        <w:gridCol w:w="2790"/>
      </w:tblGrid>
      <w:tr w:rsidR="00877987" w:rsidRPr="00815EDC" w14:paraId="0DDF51E5" w14:textId="77777777" w:rsidTr="00B367B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F5DEF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37A1B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04762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77987" w:rsidRPr="00815EDC" w14:paraId="0A8282EB" w14:textId="77777777" w:rsidTr="00B367B6">
        <w:trPr>
          <w:trHeight w:val="11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5891F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A2480" w14:textId="77777777" w:rsidR="00877987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Primar,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r w:rsidR="00A114D4">
              <w:rPr>
                <w:rFonts w:ascii="Trebuchet MS" w:eastAsia="Times New Roman" w:hAnsi="Trebuchet MS" w:cs="Times New Roman"/>
                <w:sz w:val="20"/>
                <w:szCs w:val="20"/>
              </w:rPr>
              <w:t>RESMERIȚĂ LUCIAN MARIUS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r w:rsidR="007014CD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</w:p>
          <w:p w14:paraId="2B7A3651" w14:textId="2F1B1CAA" w:rsidR="007014CD" w:rsidRPr="00815EDC" w:rsidRDefault="007014CD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77987" w:rsidRPr="00815EDC" w14:paraId="41BC024A" w14:textId="77777777" w:rsidTr="00B367B6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51B68" w14:textId="77777777" w:rsidR="00877987" w:rsidRPr="00815EDC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783F7" w14:textId="77777777" w:rsidR="007014CD" w:rsidRDefault="007014CD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7E6C1AE0" w14:textId="0BCF9F86" w:rsidR="00877987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Secretar general,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r w:rsidR="00A114D4">
              <w:rPr>
                <w:rFonts w:ascii="Trebuchet MS" w:eastAsia="Times New Roman" w:hAnsi="Trebuchet MS" w:cs="Times New Roman"/>
                <w:sz w:val="20"/>
                <w:szCs w:val="20"/>
              </w:rPr>
              <w:t>BĂLOI MARIUS CLAUDIU</w:t>
            </w:r>
          </w:p>
          <w:p w14:paraId="5BC8C08B" w14:textId="77777777" w:rsidR="007014CD" w:rsidRDefault="007014CD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2F593ACD" w14:textId="6B11AEBF" w:rsidR="007014CD" w:rsidRPr="00815EDC" w:rsidRDefault="007014CD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DA1AA" w14:textId="77777777" w:rsidR="00877987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Consilier,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r w:rsidR="00A114D4">
              <w:rPr>
                <w:rFonts w:ascii="Trebuchet MS" w:eastAsia="Times New Roman" w:hAnsi="Trebuchet MS" w:cs="Times New Roman"/>
                <w:sz w:val="20"/>
                <w:szCs w:val="20"/>
              </w:rPr>
              <w:t>HAMZ ARIANA</w:t>
            </w:r>
          </w:p>
          <w:p w14:paraId="0D319208" w14:textId="5D68A229" w:rsidR="007014CD" w:rsidRPr="00815EDC" w:rsidRDefault="007014CD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64B0B25D" w14:textId="77777777" w:rsidR="00DF1D30" w:rsidRDefault="00DF1D30"/>
    <w:sectPr w:rsidR="00DF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7"/>
    <w:rsid w:val="0009363D"/>
    <w:rsid w:val="000C3357"/>
    <w:rsid w:val="000F6B88"/>
    <w:rsid w:val="0015304B"/>
    <w:rsid w:val="00365216"/>
    <w:rsid w:val="007014CD"/>
    <w:rsid w:val="008341AA"/>
    <w:rsid w:val="00877987"/>
    <w:rsid w:val="009D6275"/>
    <w:rsid w:val="00A114D4"/>
    <w:rsid w:val="00B5342E"/>
    <w:rsid w:val="00B872A6"/>
    <w:rsid w:val="00C714BA"/>
    <w:rsid w:val="00DF1D30"/>
    <w:rsid w:val="00F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EE60"/>
  <w15:chartTrackingRefBased/>
  <w15:docId w15:val="{429A5513-8F92-48A1-B0BC-3E314869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8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D627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1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cipiu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ztmmrv/legea-nr-268-2001-privind-privatizarea-societatilor-ce-detin-in-administrare-terenuri-proprietate-publica-si-privata-a-statului-cu-destinatie-agricola-si-infiintarea-agentiei-domeniilor-statului?d=2024-03-28" TargetMode="External"/><Relationship Id="rId5" Type="http://schemas.openxmlformats.org/officeDocument/2006/relationships/hyperlink" Target="https://lege5.ro/App/Document/gm4tenjygy/legea-nr-17-2014-privind-unele-masuri-de-reglementare-a-vanzarii-terenurilor-agricole-situate-in-extravilan-si-de-modificare-a-legii-nr-268-2001-privind-privatizarea-societatilor-ce-detin-in-administr?pid=321675702&amp;d=2024-03-28" TargetMode="External"/><Relationship Id="rId4" Type="http://schemas.openxmlformats.org/officeDocument/2006/relationships/hyperlink" Target="https://lege5.ro/App/Document/gqydsojtgi3q/gezdqobsg44di/act?pid=503789941&amp;d=31-10-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459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Moraru</dc:creator>
  <cp:keywords/>
  <dc:description/>
  <cp:lastModifiedBy>Andreea Ardeiu</cp:lastModifiedBy>
  <cp:revision>4</cp:revision>
  <dcterms:created xsi:type="dcterms:W3CDTF">2025-04-08T12:16:00Z</dcterms:created>
  <dcterms:modified xsi:type="dcterms:W3CDTF">2025-04-09T05:57:00Z</dcterms:modified>
</cp:coreProperties>
</file>